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tbl>
      <w:tblPr>
        <w:tblW w:w="10455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16"/>
        </w:trPr>
        <w:tc>
          <w:tcPr>
            <w:tcW w:w="5373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</w:t>
            </w:r>
          </w:p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Согласие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на использование пожертвования по другому назначению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Я, 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паспорт 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выдан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в ответ на Ваш запрос 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использовании пожертвования, переданного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для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</w:t>
      </w:r>
      <w:r>
        <w:rPr>
          <w:rFonts w:hAnsi="Times New Roman" w:cs="Times New Roman"/>
          <w:color w:val="000000"/>
          <w:sz w:val="24"/>
          <w:szCs w:val="24"/>
        </w:rPr>
        <w:t>, не по назначению, сообщаю о согласии на использование пожертвования для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            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>                         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/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2e5e8555d3e467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